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1BC3" w14:textId="08E3C7C9" w:rsidR="008D0D65" w:rsidRPr="008D0D65" w:rsidRDefault="008D0D65" w:rsidP="008D0D65">
      <w:pPr>
        <w:ind w:firstLine="698"/>
        <w:jc w:val="center"/>
        <w:rPr>
          <w:rFonts w:eastAsia="Times New Roman" w:cs="Times New Roman"/>
          <w:b/>
          <w:szCs w:val="28"/>
          <w:lang w:eastAsia="ru-RU"/>
        </w:rPr>
      </w:pPr>
      <w:r w:rsidRPr="008D0D65">
        <w:rPr>
          <w:rFonts w:eastAsia="Times New Roman" w:cs="Times New Roman"/>
          <w:b/>
          <w:szCs w:val="28"/>
          <w:lang w:eastAsia="ru-RU"/>
        </w:rPr>
        <w:t>ПОЯСНЮВАЛЬНА ЗАПИСКА</w:t>
      </w:r>
    </w:p>
    <w:p w14:paraId="311E02F3" w14:textId="150ECA37" w:rsidR="008D0D65" w:rsidRPr="008D0D65" w:rsidRDefault="008D0D65" w:rsidP="008D0D65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0D65">
        <w:rPr>
          <w:rFonts w:eastAsia="Times New Roman" w:cs="Times New Roman"/>
          <w:b/>
          <w:szCs w:val="28"/>
          <w:lang w:eastAsia="ru-RU"/>
        </w:rPr>
        <w:t xml:space="preserve">до </w:t>
      </w:r>
      <w:proofErr w:type="spellStart"/>
      <w:r w:rsidR="006F1FF1">
        <w:rPr>
          <w:rFonts w:eastAsia="Times New Roman" w:cs="Times New Roman"/>
          <w:b/>
          <w:szCs w:val="28"/>
          <w:lang w:eastAsia="ru-RU"/>
        </w:rPr>
        <w:t>проєкту</w:t>
      </w:r>
      <w:proofErr w:type="spellEnd"/>
      <w:r w:rsidR="006F1FF1">
        <w:rPr>
          <w:rFonts w:eastAsia="Times New Roman" w:cs="Times New Roman"/>
          <w:b/>
          <w:szCs w:val="28"/>
          <w:lang w:eastAsia="ru-RU"/>
        </w:rPr>
        <w:t xml:space="preserve"> </w:t>
      </w:r>
      <w:r w:rsidRPr="008D0D65">
        <w:rPr>
          <w:rFonts w:eastAsia="Times New Roman" w:cs="Times New Roman"/>
          <w:b/>
          <w:szCs w:val="28"/>
          <w:lang w:eastAsia="ru-RU"/>
        </w:rPr>
        <w:t>наказу Міністерства молоді та спорту України від________№_______ "</w:t>
      </w:r>
      <w:r w:rsidR="006F1FF1" w:rsidRPr="006F1FF1">
        <w:rPr>
          <w:rFonts w:eastAsia="Times New Roman" w:cs="Times New Roman"/>
          <w:b/>
          <w:szCs w:val="28"/>
          <w:lang w:eastAsia="ru-RU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Pr="008D0D65">
        <w:rPr>
          <w:rFonts w:eastAsia="Times New Roman" w:cs="Times New Roman"/>
          <w:b/>
          <w:szCs w:val="28"/>
          <w:lang w:eastAsia="ru-RU"/>
        </w:rPr>
        <w:t>"</w:t>
      </w:r>
    </w:p>
    <w:p w14:paraId="6763E889" w14:textId="77777777" w:rsidR="008D0D65" w:rsidRPr="008D0D65" w:rsidRDefault="008D0D65" w:rsidP="008D0D65">
      <w:pPr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7EDCBBD0" w14:textId="77777777" w:rsidR="008D0D65" w:rsidRPr="008D0D65" w:rsidRDefault="008D0D65" w:rsidP="008D0D65">
      <w:pPr>
        <w:numPr>
          <w:ilvl w:val="0"/>
          <w:numId w:val="1"/>
        </w:numPr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8D0D65">
        <w:rPr>
          <w:rFonts w:eastAsia="Times New Roman" w:cs="Times New Roman"/>
          <w:b/>
          <w:bCs/>
          <w:szCs w:val="28"/>
          <w:lang w:eastAsia="ru-RU"/>
        </w:rPr>
        <w:t>Мета</w:t>
      </w:r>
    </w:p>
    <w:p w14:paraId="751E17EA" w14:textId="5216F4C6" w:rsidR="008D0D65" w:rsidRPr="008D0D65" w:rsidRDefault="00742697" w:rsidP="008D0D65">
      <w:pPr>
        <w:ind w:firstLine="708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</w:t>
      </w:r>
      <w:r w:rsidR="008D0D65" w:rsidRPr="008D0D65">
        <w:rPr>
          <w:rFonts w:eastAsia="Times New Roman" w:cs="Times New Roman"/>
          <w:szCs w:val="28"/>
          <w:lang w:eastAsia="ru-RU"/>
        </w:rPr>
        <w:t>аказ</w:t>
      </w:r>
      <w:r>
        <w:rPr>
          <w:rFonts w:eastAsia="Times New Roman" w:cs="Times New Roman"/>
          <w:szCs w:val="28"/>
          <w:lang w:eastAsia="ru-RU"/>
        </w:rPr>
        <w:t>у</w:t>
      </w:r>
      <w:r w:rsidR="008D0D65" w:rsidRPr="008D0D65">
        <w:rPr>
          <w:rFonts w:eastAsia="Times New Roman" w:cs="Times New Roman"/>
          <w:szCs w:val="28"/>
          <w:lang w:eastAsia="ru-RU"/>
        </w:rPr>
        <w:t xml:space="preserve"> розроблено з метою </w:t>
      </w:r>
      <w:r w:rsidR="00A20D2A">
        <w:rPr>
          <w:rFonts w:eastAsia="Times New Roman" w:cs="Times New Roman"/>
          <w:szCs w:val="28"/>
          <w:lang w:eastAsia="ru-RU"/>
        </w:rPr>
        <w:t xml:space="preserve">моніторингу діяльності дитячо-юнацьких спортивних шкіл, </w:t>
      </w:r>
      <w:r w:rsidR="008D0D65" w:rsidRPr="008D0D65">
        <w:rPr>
          <w:rFonts w:eastAsia="Times New Roman" w:cs="Times New Roman"/>
          <w:szCs w:val="28"/>
          <w:lang w:eastAsia="ru-RU"/>
        </w:rPr>
        <w:t>приведення системи статистичної звітності з фізичної культури та спорту відповідн</w:t>
      </w:r>
      <w:r w:rsidR="00935AE4">
        <w:rPr>
          <w:rFonts w:eastAsia="Times New Roman" w:cs="Times New Roman"/>
          <w:szCs w:val="28"/>
          <w:lang w:eastAsia="ru-RU"/>
        </w:rPr>
        <w:t>о</w:t>
      </w:r>
      <w:r w:rsidR="008D0D65" w:rsidRPr="008D0D65">
        <w:rPr>
          <w:rFonts w:eastAsia="Times New Roman" w:cs="Times New Roman"/>
          <w:szCs w:val="28"/>
          <w:lang w:eastAsia="ru-RU"/>
        </w:rPr>
        <w:t xml:space="preserve">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складання. </w:t>
      </w:r>
    </w:p>
    <w:p w14:paraId="1E8867DE" w14:textId="77777777" w:rsidR="008D0D65" w:rsidRPr="008D0D65" w:rsidRDefault="008D0D65" w:rsidP="008D0D65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</w:p>
    <w:p w14:paraId="72056CDD" w14:textId="77777777" w:rsidR="008D0D65" w:rsidRPr="008D0D65" w:rsidRDefault="008D0D65" w:rsidP="008D0D65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 xml:space="preserve">2. Обґрунтування необхідності прийняття </w:t>
      </w:r>
      <w:proofErr w:type="spellStart"/>
      <w:r w:rsidRPr="008D0D65">
        <w:rPr>
          <w:rFonts w:eastAsia="Times New Roman" w:cs="Times New Roman"/>
          <w:b/>
          <w:bCs/>
          <w:szCs w:val="28"/>
          <w:lang w:eastAsia="uk-UA"/>
        </w:rPr>
        <w:t>акта</w:t>
      </w:r>
      <w:proofErr w:type="spellEnd"/>
    </w:p>
    <w:p w14:paraId="7CA75604" w14:textId="1DBF5822" w:rsidR="007D32E1" w:rsidRDefault="00B17CBC" w:rsidP="008D0D65">
      <w:pPr>
        <w:ind w:firstLine="56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 </w:t>
      </w:r>
      <w:r w:rsidR="00367A70">
        <w:rPr>
          <w:rFonts w:eastAsia="Times New Roman" w:cs="Times New Roman"/>
          <w:szCs w:val="28"/>
          <w:lang w:eastAsia="ru-RU"/>
        </w:rPr>
        <w:t>зв'язку</w:t>
      </w:r>
      <w:r>
        <w:rPr>
          <w:rFonts w:eastAsia="Times New Roman" w:cs="Times New Roman"/>
          <w:szCs w:val="28"/>
          <w:lang w:eastAsia="ru-RU"/>
        </w:rPr>
        <w:t xml:space="preserve"> із</w:t>
      </w:r>
      <w:r w:rsidR="00367A70">
        <w:rPr>
          <w:rFonts w:eastAsia="Times New Roman" w:cs="Times New Roman"/>
          <w:szCs w:val="28"/>
          <w:lang w:eastAsia="ru-RU"/>
        </w:rPr>
        <w:t xml:space="preserve"> прийняттям наказу Міністер</w:t>
      </w:r>
      <w:r w:rsidR="007D32E1">
        <w:rPr>
          <w:rFonts w:eastAsia="Times New Roman" w:cs="Times New Roman"/>
          <w:szCs w:val="28"/>
          <w:lang w:eastAsia="ru-RU"/>
        </w:rPr>
        <w:t>ст</w:t>
      </w:r>
      <w:r w:rsidR="00367A70">
        <w:rPr>
          <w:rFonts w:eastAsia="Times New Roman" w:cs="Times New Roman"/>
          <w:szCs w:val="28"/>
          <w:lang w:eastAsia="ru-RU"/>
        </w:rPr>
        <w:t xml:space="preserve">ва юстиції України </w:t>
      </w:r>
      <w:r w:rsidR="00742697">
        <w:rPr>
          <w:rFonts w:eastAsia="Times New Roman" w:cs="Times New Roman"/>
          <w:szCs w:val="28"/>
          <w:lang w:eastAsia="ru-RU"/>
        </w:rPr>
        <w:br/>
      </w:r>
      <w:r w:rsidR="00367A70">
        <w:rPr>
          <w:rFonts w:eastAsia="Times New Roman" w:cs="Times New Roman"/>
          <w:szCs w:val="28"/>
          <w:lang w:eastAsia="ru-RU"/>
        </w:rPr>
        <w:t xml:space="preserve">від </w:t>
      </w:r>
      <w:r w:rsidR="00E97DB8">
        <w:rPr>
          <w:rFonts w:eastAsia="Times New Roman" w:cs="Times New Roman"/>
          <w:szCs w:val="28"/>
          <w:lang w:eastAsia="ru-RU"/>
        </w:rPr>
        <w:t>04</w:t>
      </w:r>
      <w:r w:rsidR="00742697">
        <w:rPr>
          <w:rFonts w:eastAsia="Times New Roman" w:cs="Times New Roman"/>
          <w:szCs w:val="28"/>
          <w:lang w:eastAsia="ru-RU"/>
        </w:rPr>
        <w:t xml:space="preserve"> червня </w:t>
      </w:r>
      <w:r w:rsidR="00E97DB8">
        <w:rPr>
          <w:rFonts w:eastAsia="Times New Roman" w:cs="Times New Roman"/>
          <w:szCs w:val="28"/>
          <w:lang w:eastAsia="ru-RU"/>
        </w:rPr>
        <w:t>2021</w:t>
      </w:r>
      <w:r w:rsidR="00742697">
        <w:rPr>
          <w:rFonts w:eastAsia="Times New Roman" w:cs="Times New Roman"/>
          <w:szCs w:val="28"/>
          <w:lang w:eastAsia="ru-RU"/>
        </w:rPr>
        <w:t xml:space="preserve"> року</w:t>
      </w:r>
      <w:r w:rsidR="00E97DB8">
        <w:rPr>
          <w:rFonts w:eastAsia="Times New Roman" w:cs="Times New Roman"/>
          <w:szCs w:val="28"/>
          <w:lang w:eastAsia="ru-RU"/>
        </w:rPr>
        <w:t xml:space="preserve"> № 2022/5 "Про скасування рішення про держ</w:t>
      </w:r>
      <w:r w:rsidR="007D32E1">
        <w:rPr>
          <w:rFonts w:eastAsia="Times New Roman" w:cs="Times New Roman"/>
          <w:szCs w:val="28"/>
          <w:lang w:eastAsia="ru-RU"/>
        </w:rPr>
        <w:t>а</w:t>
      </w:r>
      <w:r w:rsidR="00E97DB8">
        <w:rPr>
          <w:rFonts w:eastAsia="Times New Roman" w:cs="Times New Roman"/>
          <w:szCs w:val="28"/>
          <w:lang w:eastAsia="ru-RU"/>
        </w:rPr>
        <w:t xml:space="preserve">вну реєстрацію нормативно-правового </w:t>
      </w:r>
      <w:proofErr w:type="spellStart"/>
      <w:r w:rsidR="00E97DB8">
        <w:rPr>
          <w:rFonts w:eastAsia="Times New Roman" w:cs="Times New Roman"/>
          <w:szCs w:val="28"/>
          <w:lang w:eastAsia="ru-RU"/>
        </w:rPr>
        <w:t>акта</w:t>
      </w:r>
      <w:proofErr w:type="spellEnd"/>
      <w:r w:rsidR="00E97DB8">
        <w:rPr>
          <w:rFonts w:eastAsia="Times New Roman" w:cs="Times New Roman"/>
          <w:szCs w:val="28"/>
          <w:lang w:eastAsia="ru-RU"/>
        </w:rPr>
        <w:t>"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B34BF">
        <w:rPr>
          <w:rFonts w:eastAsia="Times New Roman" w:cs="Times New Roman"/>
          <w:szCs w:val="28"/>
          <w:lang w:eastAsia="ru-RU"/>
        </w:rPr>
        <w:t xml:space="preserve">наказом </w:t>
      </w:r>
      <w:r w:rsidR="007D32E1">
        <w:rPr>
          <w:rFonts w:eastAsia="Times New Roman" w:cs="Times New Roman"/>
          <w:szCs w:val="28"/>
          <w:lang w:eastAsia="ru-RU"/>
        </w:rPr>
        <w:t>Мін</w:t>
      </w:r>
      <w:r w:rsidR="003B34BF">
        <w:rPr>
          <w:rFonts w:eastAsia="Times New Roman" w:cs="Times New Roman"/>
          <w:szCs w:val="28"/>
          <w:lang w:eastAsia="ru-RU"/>
        </w:rPr>
        <w:t>істерства молоді та спорту України від 25</w:t>
      </w:r>
      <w:r w:rsidR="00552DF9">
        <w:rPr>
          <w:rFonts w:eastAsia="Times New Roman" w:cs="Times New Roman"/>
          <w:szCs w:val="28"/>
          <w:lang w:eastAsia="ru-RU"/>
        </w:rPr>
        <w:t xml:space="preserve"> червня </w:t>
      </w:r>
      <w:r w:rsidR="003B34BF">
        <w:rPr>
          <w:rFonts w:eastAsia="Times New Roman" w:cs="Times New Roman"/>
          <w:szCs w:val="28"/>
          <w:lang w:eastAsia="ru-RU"/>
        </w:rPr>
        <w:t>2021</w:t>
      </w:r>
      <w:r w:rsidR="00552DF9">
        <w:rPr>
          <w:rFonts w:eastAsia="Times New Roman" w:cs="Times New Roman"/>
          <w:szCs w:val="28"/>
          <w:lang w:eastAsia="ru-RU"/>
        </w:rPr>
        <w:t xml:space="preserve"> року</w:t>
      </w:r>
      <w:r w:rsidR="003B34BF">
        <w:rPr>
          <w:rFonts w:eastAsia="Times New Roman" w:cs="Times New Roman"/>
          <w:szCs w:val="28"/>
          <w:lang w:eastAsia="ru-RU"/>
        </w:rPr>
        <w:t xml:space="preserve"> № 2193 </w:t>
      </w:r>
      <w:r w:rsidR="007D32E1">
        <w:rPr>
          <w:rFonts w:eastAsia="Times New Roman" w:cs="Times New Roman"/>
          <w:szCs w:val="28"/>
          <w:lang w:eastAsia="ru-RU"/>
        </w:rPr>
        <w:t>було скасовано наказ</w:t>
      </w:r>
      <w:r w:rsidR="003B34BF">
        <w:rPr>
          <w:rFonts w:eastAsia="Times New Roman" w:cs="Times New Roman"/>
          <w:szCs w:val="28"/>
          <w:lang w:eastAsia="ru-RU"/>
        </w:rPr>
        <w:t xml:space="preserve"> Міністерства мол</w:t>
      </w:r>
      <w:r w:rsidR="00746355">
        <w:rPr>
          <w:rFonts w:eastAsia="Times New Roman" w:cs="Times New Roman"/>
          <w:szCs w:val="28"/>
          <w:lang w:eastAsia="ru-RU"/>
        </w:rPr>
        <w:t>о</w:t>
      </w:r>
      <w:r w:rsidR="003B34BF">
        <w:rPr>
          <w:rFonts w:eastAsia="Times New Roman" w:cs="Times New Roman"/>
          <w:szCs w:val="28"/>
          <w:lang w:eastAsia="ru-RU"/>
        </w:rPr>
        <w:t xml:space="preserve">ді та спорту України від 07.03.2017 № 946 </w:t>
      </w:r>
      <w:r w:rsidR="003B34BF" w:rsidRPr="008D0D65">
        <w:rPr>
          <w:rFonts w:eastAsia="Times New Roman" w:cs="Times New Roman"/>
          <w:bCs/>
          <w:szCs w:val="28"/>
          <w:lang w:eastAsia="ru-RU"/>
        </w:rPr>
        <w:t>"</w:t>
      </w:r>
      <w:r w:rsidR="00552DF9" w:rsidRPr="00552DF9">
        <w:rPr>
          <w:rFonts w:eastAsia="Times New Roman" w:cs="Times New Roman"/>
          <w:bCs/>
          <w:szCs w:val="28"/>
          <w:lang w:eastAsia="ru-RU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3B34BF" w:rsidRPr="008D0D65">
        <w:rPr>
          <w:rFonts w:eastAsia="Times New Roman" w:cs="Times New Roman"/>
          <w:bCs/>
          <w:szCs w:val="28"/>
          <w:lang w:eastAsia="ru-RU"/>
        </w:rPr>
        <w:t>"</w:t>
      </w:r>
      <w:r w:rsidR="00746355">
        <w:rPr>
          <w:rFonts w:eastAsia="Times New Roman" w:cs="Times New Roman"/>
          <w:bCs/>
          <w:szCs w:val="28"/>
          <w:lang w:eastAsia="ru-RU"/>
        </w:rPr>
        <w:t>.</w:t>
      </w:r>
      <w:r w:rsidR="003B34BF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5032FD4A" w14:textId="55B92D5D" w:rsidR="00746355" w:rsidRDefault="000154AB" w:rsidP="008D0D65">
      <w:pPr>
        <w:ind w:firstLine="5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Враховуючи необхідність щорічного моніторингу діяльності дитячо-юнацьких спортивних шкіл</w:t>
      </w:r>
      <w:r w:rsidR="00935AE4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669AA" w:rsidRPr="008D0D65">
        <w:rPr>
          <w:rFonts w:eastAsia="Times New Roman" w:cs="Times New Roman"/>
          <w:szCs w:val="28"/>
          <w:lang w:eastAsia="ru-RU"/>
        </w:rPr>
        <w:t>Міністерством молоді та спорту України з урахуванням повідомлення Державної регуляторної служби України (лист від 24.05.2021 № 2766/0/20-21) про вимоги статті 25 Закону України "Про засади державної регуляторної політики у сфері господарської діяльності" та висновку Міністерства юстиції України від 03.06.2021 № 5/133 (лист від 07.06.2021</w:t>
      </w:r>
      <w:r w:rsidR="004669AA">
        <w:rPr>
          <w:rFonts w:eastAsia="Times New Roman" w:cs="Times New Roman"/>
          <w:szCs w:val="28"/>
          <w:lang w:eastAsia="ru-RU"/>
        </w:rPr>
        <w:t xml:space="preserve"> </w:t>
      </w:r>
      <w:r w:rsidR="00947DC5">
        <w:rPr>
          <w:rFonts w:eastAsia="Times New Roman" w:cs="Times New Roman"/>
          <w:szCs w:val="28"/>
          <w:lang w:eastAsia="ru-RU"/>
        </w:rPr>
        <w:br/>
      </w:r>
      <w:r w:rsidR="004669AA" w:rsidRPr="008D0D65">
        <w:rPr>
          <w:rFonts w:eastAsia="Times New Roman" w:cs="Times New Roman"/>
          <w:szCs w:val="28"/>
          <w:lang w:eastAsia="ru-RU"/>
        </w:rPr>
        <w:t>№ 24242/13549-26-21/10.1.1)</w:t>
      </w:r>
      <w:r w:rsidR="004669AA" w:rsidRPr="004669AA">
        <w:rPr>
          <w:rFonts w:eastAsia="Times New Roman" w:cs="Times New Roman"/>
          <w:szCs w:val="28"/>
          <w:lang w:eastAsia="ru-RU"/>
        </w:rPr>
        <w:t xml:space="preserve"> </w:t>
      </w:r>
      <w:r w:rsidR="004669AA" w:rsidRPr="007F1A2E">
        <w:rPr>
          <w:rFonts w:eastAsia="Times New Roman" w:cs="Times New Roman"/>
          <w:szCs w:val="28"/>
          <w:lang w:eastAsia="ru-RU"/>
        </w:rPr>
        <w:t>розроблено</w:t>
      </w:r>
      <w:r w:rsidR="00947DC5">
        <w:rPr>
          <w:rFonts w:eastAsia="Times New Roman" w:cs="Times New Roman"/>
          <w:szCs w:val="28"/>
          <w:lang w:eastAsia="ru-RU"/>
        </w:rPr>
        <w:t xml:space="preserve"> відповідний </w:t>
      </w:r>
      <w:proofErr w:type="spellStart"/>
      <w:r w:rsidR="00947DC5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="004669AA" w:rsidRPr="007F1A2E">
        <w:rPr>
          <w:rFonts w:eastAsia="Times New Roman" w:cs="Times New Roman"/>
          <w:szCs w:val="28"/>
          <w:lang w:eastAsia="ru-RU"/>
        </w:rPr>
        <w:t xml:space="preserve"> наказ</w:t>
      </w:r>
      <w:r w:rsidR="00947DC5">
        <w:rPr>
          <w:rFonts w:eastAsia="Times New Roman" w:cs="Times New Roman"/>
          <w:szCs w:val="28"/>
          <w:lang w:eastAsia="ru-RU"/>
        </w:rPr>
        <w:t>у</w:t>
      </w:r>
      <w:r w:rsidR="0053745C" w:rsidRPr="007F1A2E">
        <w:rPr>
          <w:rFonts w:eastAsia="Times New Roman" w:cs="Times New Roman"/>
          <w:szCs w:val="28"/>
          <w:lang w:eastAsia="ru-RU"/>
        </w:rPr>
        <w:t>.</w:t>
      </w:r>
    </w:p>
    <w:p w14:paraId="22F64F39" w14:textId="77777777" w:rsidR="00A30238" w:rsidRDefault="00A30238" w:rsidP="008D0D65">
      <w:pPr>
        <w:ind w:firstLine="560"/>
        <w:rPr>
          <w:rFonts w:eastAsia="Times New Roman" w:cs="Times New Roman"/>
          <w:szCs w:val="28"/>
          <w:lang w:eastAsia="ru-RU"/>
        </w:rPr>
      </w:pPr>
    </w:p>
    <w:p w14:paraId="25D9E596" w14:textId="77777777" w:rsidR="008D0D65" w:rsidRPr="008D0D65" w:rsidRDefault="008D0D65" w:rsidP="008D0D65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 xml:space="preserve">3. Основні положення </w:t>
      </w:r>
      <w:proofErr w:type="spellStart"/>
      <w:r w:rsidRPr="008D0D65">
        <w:rPr>
          <w:rFonts w:eastAsia="Times New Roman" w:cs="Times New Roman"/>
          <w:b/>
          <w:bCs/>
          <w:szCs w:val="28"/>
          <w:lang w:eastAsia="uk-UA"/>
        </w:rPr>
        <w:t>проєкту</w:t>
      </w:r>
      <w:proofErr w:type="spellEnd"/>
      <w:r w:rsidRPr="008D0D65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proofErr w:type="spellStart"/>
      <w:r w:rsidRPr="008D0D65">
        <w:rPr>
          <w:rFonts w:eastAsia="Times New Roman" w:cs="Times New Roman"/>
          <w:b/>
          <w:bCs/>
          <w:szCs w:val="28"/>
          <w:lang w:eastAsia="uk-UA"/>
        </w:rPr>
        <w:t>акта</w:t>
      </w:r>
      <w:proofErr w:type="spellEnd"/>
    </w:p>
    <w:p w14:paraId="334979F1" w14:textId="7F649AC6" w:rsidR="008D0D65" w:rsidRDefault="008D0D65" w:rsidP="00F11FB3">
      <w:pPr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 xml:space="preserve">Реалізація наказу дасть можливість </w:t>
      </w:r>
      <w:r w:rsidRPr="008D0D65">
        <w:rPr>
          <w:rFonts w:eastAsia="Times New Roman" w:cs="Times New Roman"/>
          <w:szCs w:val="24"/>
          <w:lang w:eastAsia="ru-RU"/>
        </w:rPr>
        <w:t xml:space="preserve">систематично здійснювати моніторинг </w:t>
      </w:r>
      <w:r w:rsidRPr="008D0D65">
        <w:rPr>
          <w:rFonts w:eastAsia="Times New Roman" w:cs="Times New Roman"/>
          <w:szCs w:val="28"/>
          <w:lang w:eastAsia="ru-RU"/>
        </w:rPr>
        <w:t>кадрового, матеріально-технічного, фінансового забезпечення дитячо-юнацьких спортивних шкіл, володіти повною, всебічною та об’єктивною інформацією про розвиток дитячо-юнацьких спортивних шкіл</w:t>
      </w:r>
      <w:r w:rsidR="0016147F">
        <w:rPr>
          <w:rFonts w:eastAsia="Times New Roman" w:cs="Times New Roman"/>
          <w:szCs w:val="28"/>
          <w:lang w:eastAsia="ru-RU"/>
        </w:rPr>
        <w:t xml:space="preserve"> </w:t>
      </w:r>
      <w:r w:rsidRPr="008D0D65">
        <w:rPr>
          <w:rFonts w:eastAsia="Times New Roman" w:cs="Times New Roman"/>
          <w:szCs w:val="28"/>
          <w:lang w:eastAsia="ru-RU"/>
        </w:rPr>
        <w:t xml:space="preserve">та </w:t>
      </w:r>
      <w:r w:rsidRPr="008D0D65">
        <w:rPr>
          <w:rFonts w:eastAsia="Times New Roman" w:cs="Times New Roman"/>
          <w:szCs w:val="24"/>
          <w:lang w:eastAsia="ru-RU"/>
        </w:rPr>
        <w:t xml:space="preserve">аналізувати рівень </w:t>
      </w:r>
      <w:r w:rsidRPr="008D0D65">
        <w:rPr>
          <w:rFonts w:eastAsia="Times New Roman" w:cs="Times New Roman"/>
          <w:color w:val="000000"/>
          <w:szCs w:val="24"/>
          <w:lang w:eastAsia="ru-RU"/>
        </w:rPr>
        <w:t>підготовки вихованців.</w:t>
      </w:r>
    </w:p>
    <w:p w14:paraId="461A06F6" w14:textId="12264937" w:rsidR="00D251C3" w:rsidRDefault="00947DC5" w:rsidP="004C0B41">
      <w:pPr>
        <w:ind w:firstLine="567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Проєктом</w:t>
      </w:r>
      <w:proofErr w:type="spellEnd"/>
      <w:r>
        <w:rPr>
          <w:rFonts w:cs="Times New Roman"/>
          <w:szCs w:val="28"/>
        </w:rPr>
        <w:t xml:space="preserve"> н</w:t>
      </w:r>
      <w:r w:rsidR="004C0B41" w:rsidRPr="0058433E">
        <w:rPr>
          <w:rFonts w:cs="Times New Roman"/>
          <w:szCs w:val="28"/>
        </w:rPr>
        <w:t>аказ</w:t>
      </w:r>
      <w:r>
        <w:rPr>
          <w:rFonts w:cs="Times New Roman"/>
          <w:szCs w:val="28"/>
        </w:rPr>
        <w:t>у</w:t>
      </w:r>
      <w:r w:rsidR="004C0B41">
        <w:rPr>
          <w:rFonts w:cs="Times New Roman"/>
          <w:szCs w:val="28"/>
        </w:rPr>
        <w:t xml:space="preserve"> пропонується</w:t>
      </w:r>
      <w:r w:rsidR="004C0B41" w:rsidRPr="0058433E">
        <w:rPr>
          <w:rFonts w:cs="Times New Roman"/>
          <w:szCs w:val="28"/>
        </w:rPr>
        <w:t xml:space="preserve"> </w:t>
      </w:r>
      <w:r w:rsidR="004C0B41">
        <w:rPr>
          <w:rFonts w:cs="Times New Roman"/>
          <w:szCs w:val="28"/>
        </w:rPr>
        <w:t>затвердити</w:t>
      </w:r>
      <w:r w:rsidR="00D251C3">
        <w:rPr>
          <w:rFonts w:cs="Times New Roman"/>
          <w:szCs w:val="28"/>
        </w:rPr>
        <w:t>:</w:t>
      </w:r>
    </w:p>
    <w:p w14:paraId="55DB88B3" w14:textId="77777777" w:rsidR="00140B3A" w:rsidRDefault="00F11FB3" w:rsidP="00D251C3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11FB3">
        <w:rPr>
          <w:rFonts w:eastAsia="Times New Roman" w:cs="Times New Roman"/>
          <w:color w:val="000000"/>
          <w:szCs w:val="28"/>
          <w:lang w:eastAsia="ru-RU"/>
        </w:rPr>
        <w:t>форму звітності № 5-ФК (річна) "Звіт дитячо-юнацької спортивної школи (спеціалізованої дитячо-юнацької спортивної школи олімпійського резерву)"</w:t>
      </w:r>
      <w:r w:rsidR="00D251C3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DA6DAC5" w14:textId="2298AAC2" w:rsidR="00D251C3" w:rsidRDefault="00F11FB3" w:rsidP="00D251C3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11FB3">
        <w:rPr>
          <w:rFonts w:eastAsia="Times New Roman" w:cs="Times New Roman"/>
          <w:color w:val="000000"/>
          <w:szCs w:val="28"/>
          <w:lang w:eastAsia="ru-RU"/>
        </w:rPr>
        <w:lastRenderedPageBreak/>
        <w:t>Інструкцію щодо заповнення форми звітності № 5-ФК (річна) "Звіт дитячо-юнацької спортивної школи (спеціалізованої дитячо-юнацької спортивної школи олімпійського резерву)";</w:t>
      </w:r>
    </w:p>
    <w:p w14:paraId="7C843EAF" w14:textId="77777777" w:rsidR="00D251C3" w:rsidRDefault="00F11FB3" w:rsidP="00D251C3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11FB3">
        <w:rPr>
          <w:rFonts w:eastAsia="Times New Roman" w:cs="Times New Roman"/>
          <w:color w:val="000000"/>
          <w:szCs w:val="28"/>
          <w:lang w:eastAsia="ru-RU"/>
        </w:rPr>
        <w:t>форму звітності № 5-ФК (зведена) (річна) "Зведений звіт про діяльність дитячо-юнацьких спортивних шкіл (спеціалізованих дитячо-юнацьких спортивних шкіл олімпійського резерву)";</w:t>
      </w:r>
    </w:p>
    <w:p w14:paraId="0A5C456E" w14:textId="30FD326D" w:rsidR="00F11FB3" w:rsidRPr="00F11FB3" w:rsidRDefault="00F11FB3" w:rsidP="00D251C3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11FB3">
        <w:rPr>
          <w:rFonts w:eastAsia="Times New Roman" w:cs="Times New Roman"/>
          <w:color w:val="000000"/>
          <w:szCs w:val="28"/>
          <w:lang w:eastAsia="ru-RU"/>
        </w:rPr>
        <w:t xml:space="preserve">Інструкцію щодо заповнення форми звітності № 5-ФК (зведена) (річна) "Зведений звіт про діяльність дитячо-юнацьких спортивних шкіл (спеціалізованих дитячо-юнацьких спортивних шкіл олімпійського резерву)". </w:t>
      </w:r>
    </w:p>
    <w:p w14:paraId="24D7F336" w14:textId="77777777" w:rsidR="008D0D65" w:rsidRPr="008D0D65" w:rsidRDefault="008D0D65" w:rsidP="00D251C3">
      <w:pPr>
        <w:ind w:firstLine="567"/>
        <w:rPr>
          <w:rFonts w:eastAsia="Times New Roman" w:cs="Times New Roman"/>
          <w:szCs w:val="28"/>
          <w:lang w:eastAsia="ru-RU"/>
        </w:rPr>
      </w:pPr>
    </w:p>
    <w:p w14:paraId="0B9A1E3C" w14:textId="1E9380E2" w:rsidR="008D0D65" w:rsidRPr="008D0D65" w:rsidRDefault="008D0D65" w:rsidP="00D251C3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>4. Правові аспекти</w:t>
      </w:r>
    </w:p>
    <w:p w14:paraId="32869F71" w14:textId="6864D12F" w:rsidR="008D0D65" w:rsidRPr="008D0D65" w:rsidRDefault="00947DC5" w:rsidP="008D0D65">
      <w:pPr>
        <w:ind w:firstLine="567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</w:t>
      </w:r>
      <w:r w:rsidR="008D0D65" w:rsidRPr="008D0D65">
        <w:rPr>
          <w:rFonts w:eastAsia="Times New Roman" w:cs="Times New Roman"/>
          <w:szCs w:val="28"/>
          <w:lang w:eastAsia="ru-RU"/>
        </w:rPr>
        <w:t>аказ</w:t>
      </w:r>
      <w:r>
        <w:rPr>
          <w:rFonts w:eastAsia="Times New Roman" w:cs="Times New Roman"/>
          <w:szCs w:val="28"/>
          <w:lang w:eastAsia="ru-RU"/>
        </w:rPr>
        <w:t>у</w:t>
      </w:r>
      <w:r w:rsidR="008D0D65" w:rsidRPr="008D0D65">
        <w:rPr>
          <w:rFonts w:eastAsia="Times New Roman" w:cs="Times New Roman"/>
          <w:szCs w:val="28"/>
          <w:lang w:eastAsia="ru-RU"/>
        </w:rPr>
        <w:t xml:space="preserve"> розроблено в</w:t>
      </w:r>
      <w:r w:rsidR="008D0D65" w:rsidRPr="008D0D65">
        <w:rPr>
          <w:rFonts w:eastAsia="Times New Roman" w:cs="Times New Roman"/>
          <w:color w:val="000000"/>
          <w:szCs w:val="28"/>
          <w:lang w:eastAsia="ru-RU"/>
        </w:rPr>
        <w:t>ідповідно до статей 7, 21 Закону України "Про державну статистику", статті 46 Закону України "Про фізичну культуру і спорт", підпункту 40 пункту 4, пункту 8 Положення про Міністерство молоді та спорту України, затвердженого постановою Кабінету Міністрів України від 02 липня 2014 року № 220</w:t>
      </w:r>
      <w:r w:rsidR="00F65C4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19F7C01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</w:p>
    <w:p w14:paraId="0E6516EC" w14:textId="77777777" w:rsidR="008D0D65" w:rsidRPr="008D0D65" w:rsidRDefault="008D0D65" w:rsidP="008D0D6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>5. Фінансово-економічне обґрунтування</w:t>
      </w:r>
      <w:r w:rsidRPr="008D0D65">
        <w:rPr>
          <w:rFonts w:eastAsia="Times New Roman" w:cs="Times New Roman"/>
          <w:szCs w:val="28"/>
          <w:lang w:eastAsia="ru-RU"/>
        </w:rPr>
        <w:t xml:space="preserve"> </w:t>
      </w:r>
    </w:p>
    <w:p w14:paraId="572D0638" w14:textId="77777777" w:rsidR="008D0D65" w:rsidRPr="008D0D65" w:rsidRDefault="008D0D65" w:rsidP="008D0D6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Реалізація наказу не потребує фінансування з державного чи місцевого бюджетів.</w:t>
      </w:r>
    </w:p>
    <w:p w14:paraId="75546BCE" w14:textId="77777777" w:rsidR="008D0D65" w:rsidRPr="008D0D65" w:rsidRDefault="008D0D65" w:rsidP="008D0D6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14:paraId="42B8B965" w14:textId="77777777" w:rsidR="008D0D65" w:rsidRPr="008D0D65" w:rsidRDefault="008D0D65" w:rsidP="008D0D65">
      <w:pPr>
        <w:ind w:firstLine="567"/>
        <w:rPr>
          <w:rFonts w:eastAsia="Times New Roman" w:cs="Times New Roman"/>
          <w:b/>
          <w:szCs w:val="28"/>
          <w:lang w:eastAsia="zh-CN"/>
        </w:rPr>
      </w:pPr>
      <w:r w:rsidRPr="008D0D65">
        <w:rPr>
          <w:rFonts w:eastAsia="Times New Roman" w:cs="Times New Roman"/>
          <w:b/>
          <w:szCs w:val="28"/>
          <w:lang w:eastAsia="ru-RU"/>
        </w:rPr>
        <w:t>6. Позиція заінтересованих сторін</w:t>
      </w:r>
    </w:p>
    <w:p w14:paraId="43AD1F66" w14:textId="61E42D1A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bookmarkStart w:id="0" w:name="_Hlk77758163"/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="008D0D65"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</w:t>
      </w:r>
      <w:bookmarkEnd w:id="0"/>
      <w:r w:rsidR="008D0D65" w:rsidRPr="008D0D65">
        <w:rPr>
          <w:rFonts w:eastAsia="Times New Roman" w:cs="Times New Roman"/>
          <w:szCs w:val="28"/>
          <w:lang w:eastAsia="zh-CN"/>
        </w:rPr>
        <w:t xml:space="preserve">розміщено на сайті </w:t>
      </w:r>
      <w:proofErr w:type="spellStart"/>
      <w:r w:rsidR="008D0D65" w:rsidRPr="008D0D65">
        <w:rPr>
          <w:rFonts w:eastAsia="Times New Roman" w:cs="Times New Roman"/>
          <w:szCs w:val="28"/>
          <w:lang w:eastAsia="zh-CN"/>
        </w:rPr>
        <w:t>Мінмолодьспорту</w:t>
      </w:r>
      <w:proofErr w:type="spellEnd"/>
      <w:r w:rsidR="008D0D65" w:rsidRPr="008D0D65">
        <w:rPr>
          <w:rFonts w:eastAsia="Times New Roman" w:cs="Times New Roman"/>
          <w:szCs w:val="28"/>
          <w:lang w:eastAsia="zh-CN"/>
        </w:rPr>
        <w:t xml:space="preserve"> для обговорення. </w:t>
      </w:r>
    </w:p>
    <w:p w14:paraId="639A5F60" w14:textId="35D539D2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тому не потребує погодження з уповноваженими представниками всеукраїнських асоціацій органів місцевого самоврядування чи відповідних органів місцевого самоврядування. </w:t>
      </w:r>
    </w:p>
    <w:p w14:paraId="3449BF1E" w14:textId="4286294D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не стосується питань соціально-трудової сфери, тому не потребує погодження з уповноваженими представниками всеукраїнських профспілок, їхніми об'єднаннями та всеукраїнськими об'єднаннями організацій роботодавців. </w:t>
      </w:r>
    </w:p>
    <w:p w14:paraId="0C35A231" w14:textId="71019D79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стосується прав осіб з інвалідністю, тому потребує погодження з </w:t>
      </w:r>
      <w:bookmarkStart w:id="1" w:name="_Hlk77255403"/>
      <w:r w:rsidR="008D0D65" w:rsidRPr="008D0D65">
        <w:rPr>
          <w:rFonts w:eastAsia="Times New Roman" w:cs="Times New Roman"/>
          <w:szCs w:val="28"/>
          <w:lang w:eastAsia="zh-CN"/>
        </w:rPr>
        <w:t>Уповноваженим Президента України з прав людей з інвалідністю, Урядовим уповноваженим з прав осіб з інвалідністю, Національним комітетом спорту інвалідів України</w:t>
      </w:r>
      <w:bookmarkEnd w:id="1"/>
      <w:r w:rsidR="008D0D65" w:rsidRPr="008D0D65">
        <w:rPr>
          <w:rFonts w:eastAsia="Times New Roman" w:cs="Times New Roman"/>
          <w:szCs w:val="28"/>
          <w:lang w:eastAsia="zh-CN"/>
        </w:rPr>
        <w:t xml:space="preserve">. </w:t>
      </w:r>
    </w:p>
    <w:p w14:paraId="009BDF70" w14:textId="374535D8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не стосується питань функціонування і застосування української мови як державної, тому не потребує погодження з Уповноваженим із захисту державної мови.</w:t>
      </w:r>
    </w:p>
    <w:p w14:paraId="76D7708D" w14:textId="3A059518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4205B926" w14:textId="3A171EDD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lastRenderedPageBreak/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</w:t>
      </w:r>
      <w:r w:rsidR="008E6931">
        <w:rPr>
          <w:rFonts w:eastAsia="Times New Roman" w:cs="Times New Roman"/>
          <w:szCs w:val="28"/>
          <w:lang w:eastAsia="zh-CN"/>
        </w:rPr>
        <w:t xml:space="preserve">не 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потребує проведення цифрової експертизи та отримання висновку Міністерства цифрової трансформації України про проведення цифрової експертизи у зв’язку з тим, що він </w:t>
      </w:r>
      <w:r w:rsidR="008E6931">
        <w:rPr>
          <w:rFonts w:eastAsia="Times New Roman" w:cs="Times New Roman"/>
          <w:szCs w:val="28"/>
          <w:lang w:eastAsia="zh-CN"/>
        </w:rPr>
        <w:t xml:space="preserve">не </w:t>
      </w:r>
      <w:r w:rsidR="008D0D65" w:rsidRPr="008D0D65">
        <w:rPr>
          <w:rFonts w:eastAsia="Times New Roman" w:cs="Times New Roman"/>
          <w:szCs w:val="28"/>
          <w:lang w:eastAsia="zh-CN"/>
        </w:rPr>
        <w:t>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розвитку.</w:t>
      </w:r>
    </w:p>
    <w:p w14:paraId="709CC9C8" w14:textId="5A40B890" w:rsidR="008D0D65" w:rsidRPr="008D0D65" w:rsidRDefault="00F65C44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proofErr w:type="spellStart"/>
      <w:r>
        <w:rPr>
          <w:rFonts w:eastAsia="Times New Roman" w:cs="Times New Roman"/>
          <w:szCs w:val="28"/>
          <w:lang w:eastAsia="zh-CN"/>
        </w:rPr>
        <w:t>Проєкт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н</w:t>
      </w:r>
      <w:r w:rsidRPr="008D0D65">
        <w:rPr>
          <w:rFonts w:eastAsia="Times New Roman" w:cs="Times New Roman"/>
          <w:szCs w:val="28"/>
          <w:lang w:eastAsia="zh-CN"/>
        </w:rPr>
        <w:t>аказ</w:t>
      </w:r>
      <w:r>
        <w:rPr>
          <w:rFonts w:eastAsia="Times New Roman" w:cs="Times New Roman"/>
          <w:szCs w:val="28"/>
          <w:lang w:eastAsia="zh-CN"/>
        </w:rPr>
        <w:t>у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потребує погодження з Міністерством освіти і науки, </w:t>
      </w:r>
      <w:r w:rsidR="008D0D65" w:rsidRPr="008D0D65">
        <w:rPr>
          <w:rFonts w:eastAsia="Times New Roman" w:cs="Times New Roman"/>
          <w:bCs/>
          <w:szCs w:val="28"/>
          <w:lang w:eastAsia="zh-CN"/>
        </w:rPr>
        <w:t>Державною службою статистики України та</w:t>
      </w:r>
      <w:r w:rsidR="008D0D65" w:rsidRPr="008D0D65">
        <w:rPr>
          <w:rFonts w:eastAsia="Times New Roman" w:cs="Times New Roman"/>
          <w:szCs w:val="28"/>
          <w:lang w:eastAsia="zh-CN"/>
        </w:rPr>
        <w:t xml:space="preserve"> Державною регуляторною службою України.</w:t>
      </w:r>
    </w:p>
    <w:p w14:paraId="49F5FBD6" w14:textId="77777777" w:rsidR="008D0D65" w:rsidRPr="008D0D65" w:rsidRDefault="008D0D65" w:rsidP="008D0D65">
      <w:pPr>
        <w:widowControl w:val="0"/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Наказ потребує державної реєстрації Міністерством юстиції України.</w:t>
      </w:r>
    </w:p>
    <w:p w14:paraId="7CCB1615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</w:p>
    <w:p w14:paraId="161B1F90" w14:textId="77777777" w:rsidR="008D0D65" w:rsidRPr="008D0D65" w:rsidRDefault="008D0D65" w:rsidP="008D0D65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>7. Оцінка відповідності</w:t>
      </w:r>
    </w:p>
    <w:p w14:paraId="29969B93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У наказі відсутні положення, що:</w:t>
      </w:r>
    </w:p>
    <w:p w14:paraId="11DB1C17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стосуються зобов’язань України у сфері європейської інтеграції;</w:t>
      </w:r>
    </w:p>
    <w:p w14:paraId="1DD14EFD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стосуються прав та свобод, гарантованих Конвенцією про захист прав людини і основоположних свобод;</w:t>
      </w:r>
    </w:p>
    <w:p w14:paraId="01CFEEF8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впливають на забезпечення рівних прав та можливостей жінок і чоловіків;</w:t>
      </w:r>
    </w:p>
    <w:p w14:paraId="210F5645" w14:textId="3C0E3608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 xml:space="preserve">містять ризики вчинення корупційних правопорушень та правопорушень, пов’язаних </w:t>
      </w:r>
      <w:r w:rsidR="00935AE4">
        <w:rPr>
          <w:rFonts w:eastAsia="Times New Roman" w:cs="Times New Roman"/>
          <w:szCs w:val="28"/>
          <w:lang w:eastAsia="zh-CN"/>
        </w:rPr>
        <w:t>і</w:t>
      </w:r>
      <w:r w:rsidRPr="008D0D65">
        <w:rPr>
          <w:rFonts w:eastAsia="Times New Roman" w:cs="Times New Roman"/>
          <w:szCs w:val="28"/>
          <w:lang w:eastAsia="zh-CN"/>
        </w:rPr>
        <w:t>з корупцією;</w:t>
      </w:r>
    </w:p>
    <w:p w14:paraId="646D550E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створюють підстави для дискримінації.</w:t>
      </w:r>
    </w:p>
    <w:p w14:paraId="5164EF93" w14:textId="731AFE2E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 xml:space="preserve">Антикорупційна експертиза </w:t>
      </w:r>
      <w:proofErr w:type="spellStart"/>
      <w:r w:rsidR="00293B36">
        <w:rPr>
          <w:rFonts w:eastAsia="Times New Roman" w:cs="Times New Roman"/>
          <w:szCs w:val="28"/>
          <w:lang w:eastAsia="zh-CN"/>
        </w:rPr>
        <w:t>проєкту</w:t>
      </w:r>
      <w:proofErr w:type="spellEnd"/>
      <w:r w:rsidR="00293B36">
        <w:rPr>
          <w:rFonts w:eastAsia="Times New Roman" w:cs="Times New Roman"/>
          <w:szCs w:val="28"/>
          <w:lang w:eastAsia="zh-CN"/>
        </w:rPr>
        <w:t xml:space="preserve"> </w:t>
      </w:r>
      <w:r w:rsidRPr="008D0D65">
        <w:rPr>
          <w:rFonts w:eastAsia="Times New Roman" w:cs="Times New Roman"/>
          <w:szCs w:val="28"/>
          <w:lang w:eastAsia="zh-CN"/>
        </w:rPr>
        <w:t>наказу Національним агентством з питань запобігання корупції не проводилас</w:t>
      </w:r>
      <w:r w:rsidR="00935AE4">
        <w:rPr>
          <w:rFonts w:eastAsia="Times New Roman" w:cs="Times New Roman"/>
          <w:szCs w:val="28"/>
          <w:lang w:eastAsia="zh-CN"/>
        </w:rPr>
        <w:t>я</w:t>
      </w:r>
      <w:r w:rsidRPr="008D0D65">
        <w:rPr>
          <w:rFonts w:eastAsia="Times New Roman" w:cs="Times New Roman"/>
          <w:szCs w:val="28"/>
          <w:lang w:eastAsia="zh-CN"/>
        </w:rPr>
        <w:t>.</w:t>
      </w:r>
    </w:p>
    <w:p w14:paraId="2847AD0D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 xml:space="preserve">Громадські антикорупційна, </w:t>
      </w:r>
      <w:proofErr w:type="spellStart"/>
      <w:r w:rsidRPr="008D0D65">
        <w:rPr>
          <w:rFonts w:eastAsia="Times New Roman" w:cs="Times New Roman"/>
          <w:szCs w:val="28"/>
          <w:lang w:eastAsia="zh-CN"/>
        </w:rPr>
        <w:t>антидискримінаційна</w:t>
      </w:r>
      <w:proofErr w:type="spellEnd"/>
      <w:r w:rsidRPr="008D0D65">
        <w:rPr>
          <w:rFonts w:eastAsia="Times New Roman" w:cs="Times New Roman"/>
          <w:szCs w:val="28"/>
          <w:lang w:eastAsia="zh-CN"/>
        </w:rPr>
        <w:t xml:space="preserve">, </w:t>
      </w:r>
      <w:proofErr w:type="spellStart"/>
      <w:r w:rsidRPr="008D0D65">
        <w:rPr>
          <w:rFonts w:eastAsia="Times New Roman" w:cs="Times New Roman"/>
          <w:szCs w:val="28"/>
          <w:lang w:eastAsia="zh-CN"/>
        </w:rPr>
        <w:t>гендерно</w:t>
      </w:r>
      <w:proofErr w:type="spellEnd"/>
      <w:r w:rsidRPr="008D0D65">
        <w:rPr>
          <w:rFonts w:eastAsia="Times New Roman" w:cs="Times New Roman"/>
          <w:szCs w:val="28"/>
          <w:lang w:eastAsia="zh-CN"/>
        </w:rPr>
        <w:t>-правова експертизи не проводилися.</w:t>
      </w:r>
    </w:p>
    <w:p w14:paraId="60C68C9C" w14:textId="77777777" w:rsidR="008D0D65" w:rsidRPr="008D0D65" w:rsidRDefault="008D0D65" w:rsidP="008D0D65">
      <w:pPr>
        <w:suppressAutoHyphens/>
        <w:ind w:firstLine="567"/>
        <w:rPr>
          <w:rFonts w:eastAsia="Times New Roman" w:cs="Times New Roman"/>
          <w:szCs w:val="28"/>
          <w:lang w:eastAsia="zh-CN"/>
        </w:rPr>
      </w:pPr>
    </w:p>
    <w:p w14:paraId="3C0D220D" w14:textId="77777777" w:rsidR="008D0D65" w:rsidRPr="008D0D65" w:rsidRDefault="008D0D65" w:rsidP="008D0D65">
      <w:pPr>
        <w:shd w:val="clear" w:color="auto" w:fill="FFFFFF"/>
        <w:ind w:firstLine="567"/>
        <w:rPr>
          <w:rFonts w:eastAsia="Times New Roman" w:cs="Times New Roman"/>
          <w:b/>
          <w:bCs/>
          <w:szCs w:val="28"/>
          <w:lang w:eastAsia="uk-UA"/>
        </w:rPr>
      </w:pPr>
      <w:r w:rsidRPr="008D0D65">
        <w:rPr>
          <w:rFonts w:eastAsia="Times New Roman" w:cs="Times New Roman"/>
          <w:b/>
          <w:bCs/>
          <w:szCs w:val="28"/>
          <w:lang w:eastAsia="uk-UA"/>
        </w:rPr>
        <w:t>8. Прогноз результатів</w:t>
      </w:r>
    </w:p>
    <w:p w14:paraId="5EE01D58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 xml:space="preserve">Очікуваний результат реалізації наказу – приведення системи статистичної звітності дитячо-юнацьких спортивних шкіл у відповідність до сучасних потреб сфери фізичної культури і спорту. </w:t>
      </w:r>
    </w:p>
    <w:p w14:paraId="56D2A3E4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Ризики, пов'язані з реалізацію наказу, відсутні.</w:t>
      </w:r>
    </w:p>
    <w:p w14:paraId="69E64362" w14:textId="6D960D3D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За предметом правового регулювання реалізація наказу не матиме вплив</w:t>
      </w:r>
      <w:r w:rsidR="00935AE4">
        <w:rPr>
          <w:rFonts w:eastAsia="Times New Roman" w:cs="Times New Roman"/>
          <w:szCs w:val="28"/>
          <w:lang w:eastAsia="ru-RU"/>
        </w:rPr>
        <w:t>у</w:t>
      </w:r>
      <w:r w:rsidRPr="008D0D65">
        <w:rPr>
          <w:rFonts w:eastAsia="Times New Roman" w:cs="Times New Roman"/>
          <w:szCs w:val="28"/>
          <w:lang w:eastAsia="ru-RU"/>
        </w:rPr>
        <w:t xml:space="preserve"> на:</w:t>
      </w:r>
    </w:p>
    <w:p w14:paraId="41B3F379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ринкове середовище, забезпечення захисту прав та інтересів суб’єктів господарювання, громадян і держави;</w:t>
      </w:r>
    </w:p>
    <w:p w14:paraId="2F903FE0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 xml:space="preserve">розвиток регіонів, підвищення чи зниження спроможності територіальних громад; </w:t>
      </w:r>
    </w:p>
    <w:p w14:paraId="4BEF42D3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 xml:space="preserve">ринок праці, рівень зайнятості населення; </w:t>
      </w:r>
    </w:p>
    <w:p w14:paraId="34E37950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 xml:space="preserve">громадське здоров'я, покращення чи погіршення стану здоров'я населення або його окремих груп; </w:t>
      </w:r>
    </w:p>
    <w:p w14:paraId="15B1B1AE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відходами;</w:t>
      </w:r>
    </w:p>
    <w:p w14:paraId="5CFA1BDA" w14:textId="77777777" w:rsidR="008D0D65" w:rsidRP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lastRenderedPageBreak/>
        <w:t>інші сфери суспільних відносин.</w:t>
      </w:r>
    </w:p>
    <w:p w14:paraId="020B6A84" w14:textId="60F9B11E" w:rsidR="008D0D65" w:rsidRDefault="008D0D65" w:rsidP="008D0D65">
      <w:pPr>
        <w:ind w:firstLine="567"/>
        <w:rPr>
          <w:rFonts w:eastAsia="Times New Roman" w:cs="Times New Roman"/>
          <w:szCs w:val="28"/>
          <w:lang w:eastAsia="ru-RU"/>
        </w:rPr>
      </w:pPr>
      <w:r w:rsidRPr="008D0D65">
        <w:rPr>
          <w:rFonts w:eastAsia="Times New Roman" w:cs="Times New Roman"/>
          <w:szCs w:val="28"/>
          <w:lang w:eastAsia="ru-RU"/>
        </w:rPr>
        <w:t>Інформація щодо впливу реалізації наказу на інтереси заінтересованих сторін:</w:t>
      </w:r>
    </w:p>
    <w:p w14:paraId="660CAD3A" w14:textId="0F5E8867" w:rsidR="00140B3A" w:rsidRDefault="00140B3A" w:rsidP="008D0D65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X="148" w:tblpY="7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52"/>
        <w:gridCol w:w="2296"/>
      </w:tblGrid>
      <w:tr w:rsidR="008D0D65" w:rsidRPr="008D0D65" w14:paraId="032AE085" w14:textId="77777777" w:rsidTr="00E70069">
        <w:trPr>
          <w:trHeight w:val="322"/>
        </w:trPr>
        <w:tc>
          <w:tcPr>
            <w:tcW w:w="3119" w:type="dxa"/>
            <w:vMerge w:val="restart"/>
          </w:tcPr>
          <w:p w14:paraId="67FF4424" w14:textId="77777777" w:rsidR="008D0D65" w:rsidRPr="008D0D65" w:rsidRDefault="008D0D65" w:rsidP="008D0D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0D65">
              <w:rPr>
                <w:rFonts w:eastAsia="Times New Roman" w:cs="Times New Roman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3652" w:type="dxa"/>
            <w:vMerge w:val="restart"/>
          </w:tcPr>
          <w:p w14:paraId="46E5FB99" w14:textId="77777777" w:rsidR="008D0D65" w:rsidRPr="008D0D65" w:rsidRDefault="008D0D65" w:rsidP="008D0D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0D65">
              <w:rPr>
                <w:rFonts w:eastAsia="Times New Roman" w:cs="Times New Roman"/>
                <w:szCs w:val="28"/>
                <w:lang w:eastAsia="ru-RU"/>
              </w:rPr>
              <w:t>Вплив реалізації наказу на заінтересовану сторону</w:t>
            </w:r>
          </w:p>
        </w:tc>
        <w:tc>
          <w:tcPr>
            <w:tcW w:w="2296" w:type="dxa"/>
            <w:vMerge w:val="restart"/>
          </w:tcPr>
          <w:p w14:paraId="7FF20807" w14:textId="77777777" w:rsidR="008D0D65" w:rsidRPr="008D0D65" w:rsidRDefault="008D0D65" w:rsidP="008D0D65">
            <w:pPr>
              <w:ind w:firstLine="6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0D65">
              <w:rPr>
                <w:rFonts w:eastAsia="Times New Roman" w:cs="Times New Roman"/>
                <w:szCs w:val="28"/>
                <w:lang w:eastAsia="ru-RU"/>
              </w:rPr>
              <w:t>Пояснення очікуваного впливу</w:t>
            </w:r>
          </w:p>
        </w:tc>
      </w:tr>
      <w:tr w:rsidR="008D0D65" w:rsidRPr="008D0D65" w14:paraId="675A9A80" w14:textId="77777777" w:rsidTr="00E70069">
        <w:trPr>
          <w:trHeight w:val="32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EF3F80E" w14:textId="77777777" w:rsidR="008D0D65" w:rsidRPr="008D0D65" w:rsidRDefault="008D0D65" w:rsidP="008D0D65">
            <w:pPr>
              <w:ind w:firstLine="567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652" w:type="dxa"/>
            <w:vMerge/>
            <w:tcBorders>
              <w:bottom w:val="single" w:sz="4" w:space="0" w:color="auto"/>
            </w:tcBorders>
          </w:tcPr>
          <w:p w14:paraId="107FEB3C" w14:textId="77777777" w:rsidR="008D0D65" w:rsidRPr="008D0D65" w:rsidRDefault="008D0D65" w:rsidP="008D0D65">
            <w:pPr>
              <w:ind w:firstLine="567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1670257B" w14:textId="77777777" w:rsidR="008D0D65" w:rsidRPr="008D0D65" w:rsidRDefault="008D0D65" w:rsidP="008D0D65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D0D65" w:rsidRPr="008D0D65" w14:paraId="2948193C" w14:textId="77777777" w:rsidTr="00E70069">
        <w:trPr>
          <w:trHeight w:val="8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0E5" w14:textId="77777777" w:rsidR="008D0D65" w:rsidRPr="008D0D65" w:rsidRDefault="008D0D65" w:rsidP="008D0D65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14:paraId="2A22E65A" w14:textId="77777777" w:rsidR="008D0D65" w:rsidRPr="008D0D65" w:rsidRDefault="008D0D65" w:rsidP="008D0D65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D0D65">
              <w:rPr>
                <w:rFonts w:eastAsia="Times New Roman" w:cs="Times New Roman"/>
                <w:szCs w:val="28"/>
                <w:lang w:eastAsia="ru-RU"/>
              </w:rPr>
              <w:t>Дитячо-юнацькі спортивні школи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746" w14:textId="77777777" w:rsidR="008D0D65" w:rsidRPr="008D0D65" w:rsidRDefault="008D0D65" w:rsidP="008D0D65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14:paraId="4DAE6455" w14:textId="77777777" w:rsidR="008D0D65" w:rsidRPr="008D0D65" w:rsidRDefault="008D0D65" w:rsidP="008D0D65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D0D65">
              <w:rPr>
                <w:rFonts w:eastAsia="Times New Roman" w:cs="Times New Roman"/>
                <w:bCs/>
                <w:szCs w:val="28"/>
                <w:lang w:eastAsia="ru-RU"/>
              </w:rPr>
              <w:t>Прийняття наказу</w:t>
            </w:r>
            <w:r w:rsidRPr="008D0D6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8D0D65">
              <w:rPr>
                <w:rFonts w:eastAsia="Times New Roman" w:cs="Times New Roman"/>
                <w:szCs w:val="28"/>
                <w:lang w:eastAsia="ru-RU"/>
              </w:rPr>
              <w:t xml:space="preserve">вплине на якість проведення </w:t>
            </w:r>
            <w:r w:rsidRPr="008D0D65">
              <w:rPr>
                <w:rFonts w:eastAsia="Times New Roman" w:cs="Times New Roman"/>
                <w:szCs w:val="24"/>
                <w:lang w:eastAsia="ru-RU"/>
              </w:rPr>
              <w:t>моніторингу діяльності дитячо-юнацьких спортивних шкіл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ACB" w14:textId="77777777" w:rsidR="008D0D65" w:rsidRPr="008D0D65" w:rsidRDefault="008D0D65" w:rsidP="008D0D65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14:paraId="197B4664" w14:textId="2DD7E9BD" w:rsidR="008D0D65" w:rsidRPr="008D0D65" w:rsidRDefault="00CF2A5C" w:rsidP="008D0D65">
            <w:pPr>
              <w:ind w:firstLine="6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8D0D65" w:rsidRPr="008D0D65">
              <w:rPr>
                <w:rFonts w:eastAsia="Times New Roman" w:cs="Times New Roman"/>
                <w:szCs w:val="24"/>
                <w:lang w:eastAsia="ru-RU"/>
              </w:rPr>
              <w:t xml:space="preserve">оніторинг </w:t>
            </w:r>
            <w:r w:rsidR="008D0D65" w:rsidRPr="008D0D65">
              <w:rPr>
                <w:rFonts w:eastAsia="Times New Roman" w:cs="Times New Roman"/>
                <w:szCs w:val="28"/>
                <w:lang w:eastAsia="ru-RU"/>
              </w:rPr>
              <w:t>кадрового, матеріально-технічного, фінансового забезпечення дитячо-юнацьких спортивних шкіл</w:t>
            </w:r>
          </w:p>
        </w:tc>
      </w:tr>
    </w:tbl>
    <w:p w14:paraId="4DFCE165" w14:textId="77777777" w:rsidR="008D0D65" w:rsidRPr="008D0D65" w:rsidRDefault="008D0D65" w:rsidP="008D0D6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ind w:firstLine="567"/>
        <w:rPr>
          <w:rFonts w:eastAsia="Times New Roman" w:cs="Times New Roman"/>
          <w:b/>
          <w:szCs w:val="28"/>
          <w:lang w:eastAsia="ru-RU"/>
        </w:rPr>
      </w:pPr>
    </w:p>
    <w:p w14:paraId="795FCE48" w14:textId="77777777" w:rsidR="008D0D65" w:rsidRPr="008D0D65" w:rsidRDefault="008D0D65" w:rsidP="008D0D6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ind w:firstLine="567"/>
        <w:rPr>
          <w:rFonts w:eastAsia="Times New Roman" w:cs="Times New Roman"/>
          <w:b/>
          <w:szCs w:val="28"/>
          <w:lang w:eastAsia="ru-RU"/>
        </w:rPr>
      </w:pPr>
    </w:p>
    <w:p w14:paraId="6B79A441" w14:textId="77777777" w:rsidR="008D0D65" w:rsidRPr="008D0D65" w:rsidRDefault="008D0D65" w:rsidP="008D0D6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left"/>
        <w:rPr>
          <w:rFonts w:eastAsia="Times New Roman" w:cs="Times New Roman"/>
          <w:szCs w:val="28"/>
          <w:lang w:eastAsia="zh-CN"/>
        </w:rPr>
      </w:pPr>
      <w:r w:rsidRPr="008D0D65">
        <w:rPr>
          <w:rFonts w:eastAsia="Times New Roman" w:cs="Times New Roman"/>
          <w:szCs w:val="28"/>
          <w:lang w:eastAsia="zh-CN"/>
        </w:rPr>
        <w:t>Міністр молоді та спорту України</w:t>
      </w:r>
      <w:r w:rsidRPr="008D0D65">
        <w:rPr>
          <w:rFonts w:eastAsia="Times New Roman" w:cs="Times New Roman"/>
          <w:b/>
          <w:szCs w:val="28"/>
          <w:lang w:eastAsia="zh-CN"/>
        </w:rPr>
        <w:tab/>
      </w:r>
      <w:r w:rsidRPr="008D0D65">
        <w:rPr>
          <w:rFonts w:eastAsia="Times New Roman" w:cs="Times New Roman"/>
          <w:szCs w:val="28"/>
          <w:lang w:eastAsia="zh-CN"/>
        </w:rPr>
        <w:t xml:space="preserve">                               Вадим ГУТЦАЙТ</w:t>
      </w:r>
    </w:p>
    <w:p w14:paraId="188CAAA8" w14:textId="369EA9AC" w:rsidR="006F5256" w:rsidRDefault="008D0D65" w:rsidP="0080762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</w:pPr>
      <w:r w:rsidRPr="008D0D65">
        <w:rPr>
          <w:rFonts w:eastAsia="Times New Roman" w:cs="Times New Roman"/>
          <w:szCs w:val="28"/>
          <w:lang w:eastAsia="ru-RU"/>
        </w:rPr>
        <w:t>___ _______________ 2021 р.</w:t>
      </w:r>
    </w:p>
    <w:sectPr w:rsidR="006F5256" w:rsidSect="00140B3A">
      <w:headerReference w:type="default" r:id="rId7"/>
      <w:headerReference w:type="first" r:id="rId8"/>
      <w:pgSz w:w="11906" w:h="16838"/>
      <w:pgMar w:top="1135" w:right="567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8DFB" w14:textId="77777777" w:rsidR="00660B62" w:rsidRDefault="00660B62" w:rsidP="008D0D65">
      <w:r>
        <w:separator/>
      </w:r>
    </w:p>
  </w:endnote>
  <w:endnote w:type="continuationSeparator" w:id="0">
    <w:p w14:paraId="49B14A91" w14:textId="77777777" w:rsidR="00660B62" w:rsidRDefault="00660B62" w:rsidP="008D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F4C9" w14:textId="77777777" w:rsidR="00660B62" w:rsidRDefault="00660B62" w:rsidP="008D0D65">
      <w:r>
        <w:separator/>
      </w:r>
    </w:p>
  </w:footnote>
  <w:footnote w:type="continuationSeparator" w:id="0">
    <w:p w14:paraId="0BB475A7" w14:textId="77777777" w:rsidR="00660B62" w:rsidRDefault="00660B62" w:rsidP="008D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025517"/>
      <w:docPartObj>
        <w:docPartGallery w:val="Page Numbers (Top of Page)"/>
        <w:docPartUnique/>
      </w:docPartObj>
    </w:sdtPr>
    <w:sdtEndPr/>
    <w:sdtContent>
      <w:p w14:paraId="5501A1D9" w14:textId="4B074122" w:rsidR="008D0D65" w:rsidRDefault="008D0D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89389" w14:textId="77777777" w:rsidR="00CA7545" w:rsidRDefault="00660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9CEF" w14:textId="4E2B4B2E" w:rsidR="00CA7545" w:rsidRDefault="00660B62">
    <w:pPr>
      <w:pStyle w:val="a3"/>
      <w:jc w:val="center"/>
    </w:pPr>
  </w:p>
  <w:p w14:paraId="104C4D4D" w14:textId="77777777" w:rsidR="00CA7545" w:rsidRDefault="00660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560"/>
    <w:multiLevelType w:val="hybridMultilevel"/>
    <w:tmpl w:val="7A1CF8EC"/>
    <w:lvl w:ilvl="0" w:tplc="377C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65"/>
    <w:rsid w:val="000154AB"/>
    <w:rsid w:val="00096F73"/>
    <w:rsid w:val="00140B3A"/>
    <w:rsid w:val="0016147F"/>
    <w:rsid w:val="00184F98"/>
    <w:rsid w:val="001D6BC6"/>
    <w:rsid w:val="001F4DB3"/>
    <w:rsid w:val="002724D2"/>
    <w:rsid w:val="00293B36"/>
    <w:rsid w:val="002B2E8D"/>
    <w:rsid w:val="00316806"/>
    <w:rsid w:val="00325A0A"/>
    <w:rsid w:val="00330DD1"/>
    <w:rsid w:val="00334503"/>
    <w:rsid w:val="00367A70"/>
    <w:rsid w:val="003702A8"/>
    <w:rsid w:val="003712A0"/>
    <w:rsid w:val="00392E89"/>
    <w:rsid w:val="003B34BF"/>
    <w:rsid w:val="00464D4C"/>
    <w:rsid w:val="004669AA"/>
    <w:rsid w:val="004A1E4C"/>
    <w:rsid w:val="004B00F6"/>
    <w:rsid w:val="004C0B41"/>
    <w:rsid w:val="0053745C"/>
    <w:rsid w:val="00546834"/>
    <w:rsid w:val="00552DF9"/>
    <w:rsid w:val="005A3831"/>
    <w:rsid w:val="005A4EFD"/>
    <w:rsid w:val="005C419B"/>
    <w:rsid w:val="00635D1F"/>
    <w:rsid w:val="00660B62"/>
    <w:rsid w:val="00675165"/>
    <w:rsid w:val="00683B52"/>
    <w:rsid w:val="006D75FF"/>
    <w:rsid w:val="006F1FF1"/>
    <w:rsid w:val="00742697"/>
    <w:rsid w:val="00746355"/>
    <w:rsid w:val="007A5AD8"/>
    <w:rsid w:val="007D32E1"/>
    <w:rsid w:val="007E4B7B"/>
    <w:rsid w:val="007F1A2E"/>
    <w:rsid w:val="0080762C"/>
    <w:rsid w:val="00853D6B"/>
    <w:rsid w:val="008B6699"/>
    <w:rsid w:val="008D0D65"/>
    <w:rsid w:val="008E6931"/>
    <w:rsid w:val="00922570"/>
    <w:rsid w:val="009337BC"/>
    <w:rsid w:val="00935AE4"/>
    <w:rsid w:val="00947DC5"/>
    <w:rsid w:val="009842C3"/>
    <w:rsid w:val="00996809"/>
    <w:rsid w:val="009A753E"/>
    <w:rsid w:val="00A20D2A"/>
    <w:rsid w:val="00A30238"/>
    <w:rsid w:val="00A944E5"/>
    <w:rsid w:val="00AD0FB2"/>
    <w:rsid w:val="00AF1938"/>
    <w:rsid w:val="00B02FA7"/>
    <w:rsid w:val="00B17CBC"/>
    <w:rsid w:val="00C91762"/>
    <w:rsid w:val="00CB3D17"/>
    <w:rsid w:val="00CF2A5C"/>
    <w:rsid w:val="00D251C3"/>
    <w:rsid w:val="00D47D3D"/>
    <w:rsid w:val="00D53C47"/>
    <w:rsid w:val="00D617DF"/>
    <w:rsid w:val="00D85816"/>
    <w:rsid w:val="00E46B66"/>
    <w:rsid w:val="00E775A3"/>
    <w:rsid w:val="00E97DB8"/>
    <w:rsid w:val="00F11FB3"/>
    <w:rsid w:val="00F12A9A"/>
    <w:rsid w:val="00F65C44"/>
    <w:rsid w:val="00FD0E39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1B85"/>
  <w15:chartTrackingRefBased/>
  <w15:docId w15:val="{F4FCB0A2-0A96-4653-8937-C65D4599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70"/>
    <w:rPr>
      <w:rFonts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65"/>
    <w:pPr>
      <w:tabs>
        <w:tab w:val="center" w:pos="4819"/>
        <w:tab w:val="right" w:pos="9639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8D0D65"/>
    <w:rPr>
      <w:rFonts w:eastAsia="Times New Roman"/>
      <w:bCs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0D65"/>
    <w:pPr>
      <w:tabs>
        <w:tab w:val="center" w:pos="4819"/>
        <w:tab w:val="right" w:pos="9639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8D0D65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4646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Осіпова Зінаїда Сергіївна</dc:creator>
  <cp:keywords/>
  <dc:description/>
  <cp:lastModifiedBy>Осіпова Зінаїда Сергіївна</cp:lastModifiedBy>
  <cp:revision>2</cp:revision>
  <cp:lastPrinted>2021-07-15T12:50:00Z</cp:lastPrinted>
  <dcterms:created xsi:type="dcterms:W3CDTF">2021-08-06T08:07:00Z</dcterms:created>
  <dcterms:modified xsi:type="dcterms:W3CDTF">2021-08-06T08:07:00Z</dcterms:modified>
</cp:coreProperties>
</file>