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7FD5" w14:textId="77777777" w:rsidR="00EA00AA" w:rsidRDefault="00EA00AA" w:rsidP="00EA00AA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>ЗАТВЕРДЖЕНО</w:t>
      </w:r>
    </w:p>
    <w:p w14:paraId="60A111BA" w14:textId="77777777" w:rsidR="00EA00AA" w:rsidRDefault="00EA00AA" w:rsidP="00EA00AA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>постановою Кабінету Міністрів України</w:t>
      </w:r>
    </w:p>
    <w:p w14:paraId="1E31F672" w14:textId="77777777" w:rsidR="00EA00AA" w:rsidRDefault="00EA00AA" w:rsidP="00EA00AA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 xml:space="preserve">від          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ab/>
        <w:t>2021 р. №</w:t>
      </w:r>
    </w:p>
    <w:p w14:paraId="7DC84023" w14:textId="77777777" w:rsidR="00EA00AA" w:rsidRDefault="00EA00AA" w:rsidP="00EA00A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</w:pPr>
    </w:p>
    <w:p w14:paraId="06517EEC" w14:textId="77777777" w:rsidR="00EA00AA" w:rsidRDefault="00EA00AA" w:rsidP="00EA00A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</w:pPr>
    </w:p>
    <w:p w14:paraId="7F7ECF1D" w14:textId="77777777" w:rsidR="00EA00AA" w:rsidRDefault="00EA00AA" w:rsidP="00EA00A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</w:pPr>
    </w:p>
    <w:p w14:paraId="3EDC9242" w14:textId="77777777" w:rsidR="00EA00AA" w:rsidRDefault="00EA00AA" w:rsidP="00EA00A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</w:pPr>
    </w:p>
    <w:p w14:paraId="2EE3B83B" w14:textId="77777777" w:rsidR="00EA00AA" w:rsidRDefault="00EA00AA" w:rsidP="00EA00A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</w:pPr>
    </w:p>
    <w:p w14:paraId="711F897F" w14:textId="77777777" w:rsidR="00EA00AA" w:rsidRPr="00C160A7" w:rsidRDefault="00EA00AA" w:rsidP="00EA00AA">
      <w:pPr>
        <w:shd w:val="clear" w:color="auto" w:fill="FFFFFF"/>
        <w:spacing w:after="12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C160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МЕТОДИКА </w:t>
      </w:r>
    </w:p>
    <w:p w14:paraId="61EAB3B6" w14:textId="77777777" w:rsidR="00EA00AA" w:rsidRPr="00C160A7" w:rsidRDefault="00EA00AA" w:rsidP="00EA00AA">
      <w:pPr>
        <w:shd w:val="clear" w:color="auto" w:fill="FFFFFF"/>
        <w:spacing w:after="12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C160A7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визначення розміру сум виплат експертам експертних рад Українського молодіжного фонду</w:t>
      </w:r>
    </w:p>
    <w:p w14:paraId="03FD4096" w14:textId="77777777" w:rsidR="00EA00AA" w:rsidRPr="00C160A7" w:rsidRDefault="00EA00AA" w:rsidP="00EA00AA">
      <w:pPr>
        <w:shd w:val="clear" w:color="auto" w:fill="FFFFFF"/>
        <w:spacing w:after="12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14:paraId="7F47B6B7" w14:textId="77777777" w:rsidR="00FA3887" w:rsidRPr="00C160A7" w:rsidRDefault="00FA3887" w:rsidP="00FA3887">
      <w:pPr>
        <w:shd w:val="clear" w:color="auto" w:fill="FFFFFF"/>
        <w:spacing w:before="240"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0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 Ця Методика визначає механізм розрахунку розміру сум виплат експертам експертних рад Українського молодіжного фонду (далі - експерти) за провадження діяльності, пов’язаної з проведенням конкурсного відбору молодіжних проектів, реалізація яких здійснюватиметься за підтримки Українського молодіжного фонду.</w:t>
      </w:r>
    </w:p>
    <w:p w14:paraId="7D397879" w14:textId="77777777" w:rsidR="00FA3887" w:rsidRPr="00C160A7" w:rsidRDefault="00FA3887" w:rsidP="00FA3887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0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2. Розрахунок розміру виплат на розгляд однієї проектної заявки та доданих до неї матеріалів здійснюється з урахуванням витрат на такі види робіт:</w:t>
      </w:r>
    </w:p>
    <w:p w14:paraId="20CFACAD" w14:textId="77777777" w:rsidR="00FA3887" w:rsidRPr="00C160A7" w:rsidRDefault="00FA3887" w:rsidP="00FA3887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0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розгляд експертом заявки та доданих до неї матеріалів;</w:t>
      </w:r>
    </w:p>
    <w:p w14:paraId="5A201FEB" w14:textId="77777777" w:rsidR="00FA3887" w:rsidRPr="00C160A7" w:rsidRDefault="00FA3887" w:rsidP="00FA3887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0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проведення аналізу молодіжного проекту на відповідність встановленим критеріям;</w:t>
      </w:r>
    </w:p>
    <w:p w14:paraId="1D75679E" w14:textId="77777777" w:rsidR="00FA3887" w:rsidRPr="00C160A7" w:rsidRDefault="00FA3887" w:rsidP="00FA3887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0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проведення аналізу поданих матеріалів на відповідність інноваційному потенціалу та сталості молодіжного проекту;</w:t>
      </w:r>
    </w:p>
    <w:p w14:paraId="3C14EBCB" w14:textId="77777777" w:rsidR="00FA3887" w:rsidRPr="00C160A7" w:rsidRDefault="00FA3887" w:rsidP="00FA3887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0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проведення аналізу обґрунтування економічних розрахунків молодіжного проекту;</w:t>
      </w:r>
    </w:p>
    <w:p w14:paraId="09A6AAF5" w14:textId="77777777" w:rsidR="00FA3887" w:rsidRPr="00C160A7" w:rsidRDefault="00FA3887" w:rsidP="00FA3887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0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підготовка узагальненого висновку за результатами оцінювання молодіжного проекту.</w:t>
      </w:r>
    </w:p>
    <w:p w14:paraId="59F9352C" w14:textId="77777777" w:rsidR="00FA3887" w:rsidRPr="00C160A7" w:rsidRDefault="00FA3887" w:rsidP="00FA3887">
      <w:pP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0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 Розгляд заявки та доданих до неї матеріалів вважається фактично здійсненим в повному обсязі, якщо експерт подав узагальнений висновок за результатами оцінювання молодіжного проекту, за встановленою дирекцією Українського молодіжного фонду формою.</w:t>
      </w:r>
    </w:p>
    <w:p w14:paraId="48C5FCE5" w14:textId="77777777" w:rsidR="00EA00AA" w:rsidRPr="00C160A7" w:rsidRDefault="00EA00AA" w:rsidP="00EA00AA">
      <w:pPr>
        <w:shd w:val="clear" w:color="auto" w:fill="FFFFFF"/>
        <w:spacing w:after="12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C160A7">
        <w:rPr>
          <w:rFonts w:ascii="Times New Roman" w:eastAsia="Times New Roman" w:hAnsi="Times New Roman" w:cs="Times New Roman"/>
          <w:sz w:val="26"/>
          <w:szCs w:val="26"/>
          <w:highlight w:val="white"/>
        </w:rPr>
        <w:t>4. Розмір виплат розраховується окремо за кожною заявкою та доданими до неї матеріалами у відсотках від розміру мінімальної заробітної плати, встановленого на 1 січня календарного року.</w:t>
      </w:r>
    </w:p>
    <w:p w14:paraId="6E83BC6C" w14:textId="77777777" w:rsidR="00EA00AA" w:rsidRPr="00C160A7" w:rsidRDefault="00EA00AA" w:rsidP="00EA00AA">
      <w:pPr>
        <w:shd w:val="clear" w:color="auto" w:fill="FFFFFF"/>
        <w:spacing w:after="12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C160A7">
        <w:rPr>
          <w:rFonts w:ascii="Times New Roman" w:eastAsia="Times New Roman" w:hAnsi="Times New Roman" w:cs="Times New Roman"/>
          <w:sz w:val="26"/>
          <w:szCs w:val="26"/>
          <w:highlight w:val="white"/>
        </w:rPr>
        <w:t>6. Розрахунок виплат за розгляд однієї проектної заявки та доданих до неї матеріалів здійснюється за формулою та обчислюється згідно з таблицею:</w:t>
      </w:r>
    </w:p>
    <w:p w14:paraId="4EE07644" w14:textId="77777777" w:rsidR="00EA00AA" w:rsidRPr="00C160A7" w:rsidRDefault="00EA00AA" w:rsidP="00EA00AA">
      <w:pPr>
        <w:shd w:val="clear" w:color="auto" w:fill="FFFFFF"/>
        <w:spacing w:after="12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C160A7">
        <w:rPr>
          <w:rFonts w:ascii="Times New Roman" w:eastAsia="Times New Roman" w:hAnsi="Times New Roman" w:cs="Times New Roman"/>
          <w:sz w:val="26"/>
          <w:szCs w:val="26"/>
          <w:highlight w:val="white"/>
        </w:rPr>
        <w:t>В = В1 + В2 + В3 + В4 + В5</w:t>
      </w:r>
    </w:p>
    <w:p w14:paraId="1425F270" w14:textId="77777777" w:rsidR="00EA00AA" w:rsidRPr="00C160A7" w:rsidRDefault="00EA00AA" w:rsidP="00EA00AA">
      <w:pPr>
        <w:shd w:val="clear" w:color="auto" w:fill="FFFFFF"/>
        <w:spacing w:after="12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ED25D1A" w14:textId="77777777" w:rsidR="00EA00AA" w:rsidRPr="00C160A7" w:rsidRDefault="00EA00AA" w:rsidP="00EA00AA">
      <w:pPr>
        <w:shd w:val="clear" w:color="auto" w:fill="FFFFFF"/>
        <w:spacing w:after="12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885"/>
        <w:gridCol w:w="3720"/>
      </w:tblGrid>
      <w:tr w:rsidR="00C160A7" w:rsidRPr="00C160A7" w14:paraId="096ED158" w14:textId="77777777" w:rsidTr="00663669">
        <w:trPr>
          <w:trHeight w:val="1595"/>
        </w:trPr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5A94" w14:textId="77777777" w:rsidR="00EA00AA" w:rsidRPr="00C160A7" w:rsidRDefault="00EA00AA" w:rsidP="006636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lastRenderedPageBreak/>
              <w:t>Показник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B915" w14:textId="77777777" w:rsidR="00EA00AA" w:rsidRPr="00C160A7" w:rsidRDefault="00EA00AA" w:rsidP="006636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Види робіт</w:t>
            </w:r>
          </w:p>
        </w:tc>
        <w:tc>
          <w:tcPr>
            <w:tcW w:w="3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21E3" w14:textId="77777777" w:rsidR="00EA00AA" w:rsidRPr="00C160A7" w:rsidRDefault="00EA00AA" w:rsidP="006636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Вартість робіт, відсоток від розміру мінімальної заробітної плати, встановленого на 1 січня календарного року</w:t>
            </w:r>
          </w:p>
        </w:tc>
      </w:tr>
      <w:tr w:rsidR="00C160A7" w:rsidRPr="00C160A7" w14:paraId="5D41D760" w14:textId="77777777" w:rsidTr="00663669">
        <w:trPr>
          <w:trHeight w:val="131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C234" w14:textId="77777777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4FA8" w14:textId="059738BA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Загальний розмір виплат за проведення експертизи молодіжного проекту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C928" w14:textId="4C7216E5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Визначається з урахуванням усіх складових формули</w:t>
            </w:r>
          </w:p>
        </w:tc>
      </w:tr>
      <w:tr w:rsidR="00C160A7" w:rsidRPr="00C160A7" w14:paraId="7447F4BC" w14:textId="77777777" w:rsidTr="00663669">
        <w:trPr>
          <w:trHeight w:val="104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6188" w14:textId="77777777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6836" w14:textId="281B8A48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Розгляд експертом заявки та доданих до неї матеріалів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B63B" w14:textId="3D7119D4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1,5</w:t>
            </w:r>
          </w:p>
        </w:tc>
      </w:tr>
      <w:tr w:rsidR="00C160A7" w:rsidRPr="00C160A7" w14:paraId="72D10F6F" w14:textId="77777777" w:rsidTr="00663669">
        <w:trPr>
          <w:trHeight w:val="131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C184" w14:textId="77777777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В2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AA1E" w14:textId="7AC010C4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Проведення аналізу молодіжного проекту на відповідність установленим критеріям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E71D" w14:textId="60377A87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C160A7" w:rsidRPr="00C160A7" w14:paraId="0B026F71" w14:textId="77777777" w:rsidTr="00663669">
        <w:trPr>
          <w:trHeight w:val="158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159A" w14:textId="77777777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8D97" w14:textId="66C5D285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Проведення аналізу поданих матеріалів на відповідність інноваційному потенціалу та сталості молодіжного проекту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88C3" w14:textId="42B90FA8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C160A7" w:rsidRPr="00C160A7" w14:paraId="373B2746" w14:textId="77777777" w:rsidTr="00663669">
        <w:trPr>
          <w:trHeight w:val="104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0A47" w14:textId="77777777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В4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49E5" w14:textId="4F39E917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Проведення аналізу обґрунтування економічних розрахунків молодіжного проекту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92A8" w14:textId="2A402042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FA3887" w:rsidRPr="00C160A7" w14:paraId="2C925916" w14:textId="77777777" w:rsidTr="00663669">
        <w:trPr>
          <w:trHeight w:val="131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8603" w14:textId="77777777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1C47" w14:textId="32261E43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Підготовка узагальненого висновку за результатами оцінювання молодіжного проекту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7495" w14:textId="39F4CA90" w:rsidR="00FA3887" w:rsidRPr="00C160A7" w:rsidRDefault="00FA3887" w:rsidP="00FA38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160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4,5</w:t>
            </w:r>
          </w:p>
        </w:tc>
      </w:tr>
    </w:tbl>
    <w:p w14:paraId="05707C7C" w14:textId="77777777" w:rsidR="00EA00AA" w:rsidRPr="00C160A7" w:rsidRDefault="00EA00AA" w:rsidP="00EA00A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7644C35" w14:textId="77777777" w:rsidR="00EA00AA" w:rsidRPr="00C160A7" w:rsidRDefault="00EA00AA" w:rsidP="00EA00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DCC58B4" w14:textId="77777777" w:rsidR="00EA00AA" w:rsidRPr="00C160A7" w:rsidRDefault="00EA00AA" w:rsidP="00EA00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B4797E1" w14:textId="29B130DC" w:rsidR="00EA00AA" w:rsidRPr="00C160A7" w:rsidRDefault="00EA00AA" w:rsidP="00EA00A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sectPr w:rsidR="00EA00AA" w:rsidRPr="00C160A7" w:rsidSect="00A6158D">
      <w:headerReference w:type="default" r:id="rId7"/>
      <w:pgSz w:w="11906" w:h="16838"/>
      <w:pgMar w:top="567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3B07" w14:textId="77777777" w:rsidR="007D369F" w:rsidRDefault="007D369F">
      <w:pPr>
        <w:spacing w:after="0" w:line="240" w:lineRule="auto"/>
      </w:pPr>
      <w:r>
        <w:separator/>
      </w:r>
    </w:p>
  </w:endnote>
  <w:endnote w:type="continuationSeparator" w:id="0">
    <w:p w14:paraId="75B38BC5" w14:textId="77777777" w:rsidR="007D369F" w:rsidRDefault="007D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8896" w14:textId="77777777" w:rsidR="007D369F" w:rsidRDefault="007D369F">
      <w:pPr>
        <w:spacing w:after="0" w:line="240" w:lineRule="auto"/>
      </w:pPr>
      <w:r>
        <w:separator/>
      </w:r>
    </w:p>
  </w:footnote>
  <w:footnote w:type="continuationSeparator" w:id="0">
    <w:p w14:paraId="17EE1163" w14:textId="77777777" w:rsidR="007D369F" w:rsidRDefault="007D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643984"/>
      <w:docPartObj>
        <w:docPartGallery w:val="Page Numbers (Top of Page)"/>
        <w:docPartUnique/>
      </w:docPartObj>
    </w:sdtPr>
    <w:sdtEndPr/>
    <w:sdtContent>
      <w:p w14:paraId="51982E04" w14:textId="77777777" w:rsidR="00A6158D" w:rsidRDefault="00EA00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2A3940" w14:textId="77777777" w:rsidR="00A6158D" w:rsidRDefault="007D36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B79"/>
    <w:multiLevelType w:val="hybridMultilevel"/>
    <w:tmpl w:val="C0A0567E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CF3437D"/>
    <w:multiLevelType w:val="hybridMultilevel"/>
    <w:tmpl w:val="CACEEF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71"/>
    <w:rsid w:val="00124971"/>
    <w:rsid w:val="00160311"/>
    <w:rsid w:val="006E0007"/>
    <w:rsid w:val="007D369F"/>
    <w:rsid w:val="00C160A7"/>
    <w:rsid w:val="00C278C6"/>
    <w:rsid w:val="00EA00AA"/>
    <w:rsid w:val="00F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E2AD"/>
  <w15:chartTrackingRefBased/>
  <w15:docId w15:val="{A0CF4878-90DA-4179-BC22-D4FFE312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AA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00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A00AA"/>
    <w:rPr>
      <w:rFonts w:ascii="Calibri" w:eastAsia="Calibri" w:hAnsi="Calibri" w:cs="Calibri"/>
      <w:lang w:eastAsia="uk-UA"/>
    </w:rPr>
  </w:style>
  <w:style w:type="paragraph" w:styleId="a6">
    <w:name w:val="Normal (Web)"/>
    <w:basedOn w:val="a"/>
    <w:uiPriority w:val="99"/>
    <w:semiHidden/>
    <w:unhideWhenUsed/>
    <w:rsid w:val="00EA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1493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Олеся Вікторівна</dc:creator>
  <cp:keywords/>
  <dc:description/>
  <cp:lastModifiedBy>Кравченко Олеся Вікторівна</cp:lastModifiedBy>
  <cp:revision>5</cp:revision>
  <dcterms:created xsi:type="dcterms:W3CDTF">2021-11-11T11:50:00Z</dcterms:created>
  <dcterms:modified xsi:type="dcterms:W3CDTF">2021-11-18T11:37:00Z</dcterms:modified>
</cp:coreProperties>
</file>